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07" w:rsidRDefault="00B20407" w:rsidP="00B20407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B20407" w:rsidRDefault="00B20407" w:rsidP="00B20407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B20407" w:rsidRDefault="00B20407" w:rsidP="00B20407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20407" w:rsidRDefault="00B20407" w:rsidP="00B20407"/>
    <w:p w:rsidR="00B20407" w:rsidRDefault="00B20407" w:rsidP="00B20407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Język niemiecki w biznesie</w:t>
      </w:r>
    </w:p>
    <w:p w:rsidR="00B20407" w:rsidRDefault="00B20407" w:rsidP="00B20407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B20407" w:rsidTr="002C2DF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0407" w:rsidRDefault="00B20407" w:rsidP="002C2DF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Tłumaczenia użytkowe</w:t>
            </w:r>
          </w:p>
        </w:tc>
      </w:tr>
      <w:tr w:rsidR="00B20407" w:rsidRPr="006F6516" w:rsidTr="002C2DF2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0407" w:rsidRPr="00DB673A" w:rsidRDefault="00B20407" w:rsidP="002C2DF2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Translation of non-literary texts</w:t>
            </w:r>
          </w:p>
        </w:tc>
      </w:tr>
    </w:tbl>
    <w:p w:rsidR="00B20407" w:rsidRPr="00DB673A" w:rsidRDefault="00B20407" w:rsidP="00B2040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B20407" w:rsidTr="002C2DF2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20407" w:rsidRDefault="00B20407" w:rsidP="002C2DF2">
            <w:pPr>
              <w:autoSpaceDE/>
              <w:autoSpaceDN w:val="0"/>
              <w:spacing w:before="57" w:after="57" w:line="276" w:lineRule="auto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B20407" w:rsidRDefault="00B20407" w:rsidP="00B20407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B20407" w:rsidRPr="00B20407" w:rsidTr="002C2DF2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autoSpaceDE/>
              <w:autoSpaceDN w:val="0"/>
              <w:spacing w:before="57" w:after="57" w:line="276" w:lineRule="auto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B20407" w:rsidRP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B20407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B20407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Artur D. </w:t>
            </w:r>
            <w:proofErr w:type="spellStart"/>
            <w:r w:rsidRPr="00B20407"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 w:rsidRPr="00B20407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B20407">
              <w:rPr>
                <w:rFonts w:ascii="Arial" w:hAnsi="Arial" w:cs="Arial"/>
                <w:sz w:val="20"/>
                <w:szCs w:val="20"/>
                <w:lang w:val="de-DE"/>
              </w:rPr>
              <w:t>prof.</w:t>
            </w:r>
            <w:proofErr w:type="spellEnd"/>
            <w:r w:rsidRPr="00B20407">
              <w:rPr>
                <w:rFonts w:ascii="Arial" w:hAnsi="Arial" w:cs="Arial"/>
                <w:sz w:val="20"/>
                <w:szCs w:val="20"/>
                <w:lang w:val="de-DE"/>
              </w:rPr>
              <w:t xml:space="preserve"> UKEN</w:t>
            </w:r>
          </w:p>
        </w:tc>
      </w:tr>
    </w:tbl>
    <w:p w:rsidR="00B20407" w:rsidRPr="00B20407" w:rsidRDefault="00B20407" w:rsidP="00B20407">
      <w:pPr>
        <w:rPr>
          <w:rFonts w:ascii="Arial" w:hAnsi="Arial" w:cs="Arial"/>
          <w:sz w:val="22"/>
          <w:szCs w:val="16"/>
          <w:lang w:val="de-DE"/>
        </w:rPr>
      </w:pPr>
    </w:p>
    <w:p w:rsidR="00B20407" w:rsidRPr="00B20407" w:rsidRDefault="00B20407" w:rsidP="00B20407">
      <w:pPr>
        <w:rPr>
          <w:rFonts w:ascii="Arial" w:hAnsi="Arial" w:cs="Arial"/>
          <w:sz w:val="22"/>
          <w:szCs w:val="16"/>
          <w:lang w:val="de-DE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</w:t>
      </w: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B20407" w:rsidTr="002C2DF2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20407" w:rsidRDefault="00B20407" w:rsidP="002C2DF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Celem ogólnym kursu </w:t>
            </w:r>
            <w:r>
              <w:rPr>
                <w:rFonts w:ascii="Arial" w:hAnsi="Arial" w:cs="Arial"/>
                <w:sz w:val="20"/>
                <w:szCs w:val="20"/>
              </w:rPr>
              <w:t>jest kształcenie umiejętności tłumaczenia tekstów użytkowych z języka niemieckiego i na język niemiecki z uwzględnieniem typologii tekstów, odpowiednich strategii i technik tłumaczeniowych oraz ogólnodostępnych pomocy tłumaczeniowych takich jak słowniki książkowe, słowniki internetowe, teksty porównywalne, glosariusze.</w:t>
            </w:r>
          </w:p>
        </w:tc>
      </w:tr>
    </w:tbl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B20407" w:rsidTr="002C2DF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0407" w:rsidRDefault="00B20407" w:rsidP="002C2DF2">
            <w:pPr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B20407" w:rsidTr="002C2DF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  <w:p w:rsidR="00B20407" w:rsidRDefault="00B20407" w:rsidP="002C2DF2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</w:rPr>
            </w:pPr>
          </w:p>
        </w:tc>
      </w:tr>
      <w:tr w:rsidR="00B20407" w:rsidTr="002C2DF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0407" w:rsidRDefault="00B20407" w:rsidP="002C2DF2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V</w:t>
            </w:r>
          </w:p>
        </w:tc>
      </w:tr>
    </w:tbl>
    <w:p w:rsidR="00B20407" w:rsidRDefault="00B20407" w:rsidP="00B20407">
      <w:pPr>
        <w:rPr>
          <w:rFonts w:ascii="Arial" w:hAnsi="Arial" w:cs="Arial"/>
          <w:sz w:val="22"/>
          <w:szCs w:val="14"/>
        </w:rPr>
      </w:pPr>
    </w:p>
    <w:p w:rsidR="00B20407" w:rsidRDefault="00B20407" w:rsidP="00B20407">
      <w:pPr>
        <w:rPr>
          <w:rFonts w:ascii="Arial" w:hAnsi="Arial" w:cs="Arial"/>
          <w:sz w:val="22"/>
          <w:szCs w:val="14"/>
        </w:rPr>
      </w:pPr>
    </w:p>
    <w:p w:rsidR="00B20407" w:rsidRDefault="00B20407" w:rsidP="00B20407">
      <w:pPr>
        <w:rPr>
          <w:rFonts w:ascii="Arial" w:hAnsi="Arial" w:cs="Arial"/>
          <w:sz w:val="22"/>
          <w:szCs w:val="14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6"/>
        <w:gridCol w:w="5076"/>
        <w:gridCol w:w="2302"/>
      </w:tblGrid>
      <w:tr w:rsidR="00B20407" w:rsidTr="002C2DF2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20407" w:rsidTr="002C2DF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20407" w:rsidRPr="009D564C" w:rsidRDefault="00B20407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564C">
              <w:rPr>
                <w:rFonts w:ascii="Arial" w:hAnsi="Arial" w:cs="Arial"/>
                <w:sz w:val="20"/>
                <w:szCs w:val="20"/>
              </w:rPr>
              <w:t>W01: zna i rozumie specyfikę komunikacji oraz typy tekstów w języku polskim i niemieckim charakterystyczne dla środowiska biznesowego i prawnego;</w:t>
            </w:r>
          </w:p>
          <w:p w:rsidR="00B20407" w:rsidRPr="009D564C" w:rsidRDefault="00B20407" w:rsidP="002C2DF2">
            <w:pPr>
              <w:rPr>
                <w:rFonts w:ascii="Arial" w:hAnsi="Arial" w:cs="Arial"/>
                <w:sz w:val="20"/>
                <w:szCs w:val="20"/>
              </w:rPr>
            </w:pPr>
            <w:r w:rsidRPr="009D564C">
              <w:rPr>
                <w:rFonts w:ascii="Arial" w:hAnsi="Arial" w:cs="Arial"/>
                <w:sz w:val="20"/>
                <w:szCs w:val="20"/>
              </w:rPr>
              <w:t>W02: zna i rozumie podstawowe słownictwo specjalistyczne charakterystyczne dla tekstów biznesowych i prawnych, zwłaszcza w zakresie marketingu i turystyki;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Q.W1</w:t>
            </w:r>
          </w:p>
          <w:p w:rsidR="00B20407" w:rsidRDefault="00B20407" w:rsidP="002C2D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B20407" w:rsidRDefault="00B20407" w:rsidP="002C2D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B20407" w:rsidRDefault="00B20407" w:rsidP="002C2D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Q.W2</w:t>
            </w:r>
          </w:p>
        </w:tc>
      </w:tr>
    </w:tbl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B20407" w:rsidTr="002C2DF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20407" w:rsidTr="002C2DF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20407" w:rsidRPr="009D564C" w:rsidRDefault="00B20407" w:rsidP="002C2DF2">
            <w:pPr>
              <w:rPr>
                <w:rFonts w:ascii="Arial" w:hAnsi="Arial" w:cs="Arial"/>
                <w:sz w:val="20"/>
                <w:szCs w:val="20"/>
              </w:rPr>
            </w:pPr>
            <w:r w:rsidRPr="009D564C">
              <w:rPr>
                <w:rFonts w:ascii="Arial" w:hAnsi="Arial" w:cs="Arial"/>
                <w:sz w:val="20"/>
                <w:szCs w:val="20"/>
              </w:rPr>
              <w:t>U01: potrafi poprawnie stosować podstawowe słownictwo specjalistyczne charakterystyczne dla tekstów biznesowych i prawnych;</w:t>
            </w:r>
          </w:p>
          <w:p w:rsidR="00B20407" w:rsidRPr="009D564C" w:rsidRDefault="00B20407" w:rsidP="002C2DF2">
            <w:pPr>
              <w:rPr>
                <w:rFonts w:ascii="Arial" w:hAnsi="Arial" w:cs="Arial"/>
                <w:sz w:val="20"/>
                <w:szCs w:val="20"/>
              </w:rPr>
            </w:pPr>
            <w:r w:rsidRPr="009D564C">
              <w:rPr>
                <w:rFonts w:ascii="Arial" w:hAnsi="Arial" w:cs="Arial"/>
                <w:sz w:val="20"/>
                <w:szCs w:val="20"/>
              </w:rPr>
              <w:t>U02: potrafi rozwijać własne kompetencje językowe, zwłaszcza w zakresie słownictwa specjalistycznego;</w:t>
            </w:r>
          </w:p>
          <w:p w:rsidR="00B20407" w:rsidRPr="009D564C" w:rsidRDefault="00B20407" w:rsidP="002C2D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0407" w:rsidRPr="009D564C" w:rsidRDefault="00B20407" w:rsidP="002C2DF2">
            <w:pPr>
              <w:rPr>
                <w:rFonts w:ascii="Arial" w:hAnsi="Arial" w:cs="Arial"/>
                <w:sz w:val="20"/>
                <w:szCs w:val="20"/>
              </w:rPr>
            </w:pPr>
            <w:r w:rsidRPr="009D564C">
              <w:rPr>
                <w:rFonts w:ascii="Arial" w:hAnsi="Arial" w:cs="Arial"/>
                <w:sz w:val="20"/>
                <w:szCs w:val="20"/>
              </w:rPr>
              <w:t>Q.U2</w:t>
            </w:r>
          </w:p>
          <w:p w:rsidR="00B20407" w:rsidRPr="009D564C" w:rsidRDefault="00B20407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B20407" w:rsidRPr="009D564C" w:rsidRDefault="00B20407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B20407" w:rsidRPr="009D564C" w:rsidRDefault="00B20407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B20407" w:rsidRPr="009D564C" w:rsidRDefault="00B20407" w:rsidP="002C2DF2">
            <w:pPr>
              <w:rPr>
                <w:rFonts w:ascii="Arial" w:hAnsi="Arial" w:cs="Arial"/>
                <w:sz w:val="20"/>
                <w:szCs w:val="20"/>
              </w:rPr>
            </w:pPr>
            <w:r w:rsidRPr="009D564C">
              <w:rPr>
                <w:rFonts w:ascii="Arial" w:hAnsi="Arial" w:cs="Arial"/>
                <w:sz w:val="20"/>
                <w:szCs w:val="20"/>
              </w:rPr>
              <w:t>Q.U5</w:t>
            </w:r>
          </w:p>
        </w:tc>
      </w:tr>
    </w:tbl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2"/>
        <w:gridCol w:w="4999"/>
        <w:gridCol w:w="2343"/>
      </w:tblGrid>
      <w:tr w:rsidR="00B20407" w:rsidTr="002C2DF2">
        <w:trPr>
          <w:cantSplit/>
          <w:trHeight w:val="800"/>
        </w:trPr>
        <w:tc>
          <w:tcPr>
            <w:tcW w:w="194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20407" w:rsidTr="002C2DF2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20407" w:rsidRPr="009D564C" w:rsidRDefault="00B20407" w:rsidP="002C2DF2">
            <w:pPr>
              <w:rPr>
                <w:rFonts w:ascii="Arial" w:hAnsi="Arial" w:cs="Arial"/>
                <w:sz w:val="20"/>
                <w:szCs w:val="20"/>
              </w:rPr>
            </w:pPr>
            <w:r w:rsidRPr="009D564C">
              <w:rPr>
                <w:rFonts w:ascii="Arial" w:hAnsi="Arial" w:cs="Arial"/>
                <w:sz w:val="20"/>
                <w:szCs w:val="20"/>
              </w:rPr>
              <w:t>K01: uwrażliwienie na kody językowe i kulturowe obowiązujące w środowisku biznesowym;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20407" w:rsidRPr="009D564C" w:rsidRDefault="00B20407" w:rsidP="002C2DF2">
            <w:pPr>
              <w:rPr>
                <w:rFonts w:ascii="Arial" w:hAnsi="Arial" w:cs="Arial"/>
                <w:sz w:val="20"/>
                <w:szCs w:val="20"/>
              </w:rPr>
            </w:pPr>
            <w:r w:rsidRPr="009D564C"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20407" w:rsidTr="002C2DF2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0407" w:rsidRDefault="00B20407" w:rsidP="002C2DF2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20407" w:rsidTr="002C2DF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20407" w:rsidTr="002C2DF2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0407" w:rsidTr="002C2DF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</w:tr>
      <w:tr w:rsidR="00B20407" w:rsidTr="002C2DF2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0407" w:rsidRDefault="00B20407" w:rsidP="00B20407">
      <w:pPr>
        <w:pStyle w:val="Zawartotabeli"/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pStyle w:val="Zawartotabeli"/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B20407" w:rsidTr="002C2DF2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20407" w:rsidRDefault="00B20407" w:rsidP="002C2DF2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opis, prezentacje.</w:t>
            </w:r>
          </w:p>
          <w:p w:rsidR="00B20407" w:rsidRDefault="00B20407" w:rsidP="002C2DF2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Metoda problemowa: dyskusja, burza mózgów.</w:t>
            </w:r>
          </w:p>
          <w:p w:rsidR="00B20407" w:rsidRDefault="00B20407" w:rsidP="002C2DF2">
            <w:pPr>
              <w:pStyle w:val="Zawartotabeli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Metoda praktyczna: ćwiczenia przedmiotowe, ćwiczenia produkcyjne, praca w grupach.</w:t>
            </w:r>
          </w:p>
          <w:p w:rsidR="00B20407" w:rsidRDefault="00B20407" w:rsidP="002C2DF2">
            <w:pPr>
              <w:pStyle w:val="Zawartotabeli"/>
              <w:spacing w:line="276" w:lineRule="auto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4. Metody aktywizujące oraz wspierające autonomiczne uczenie się.</w:t>
            </w:r>
          </w:p>
        </w:tc>
      </w:tr>
    </w:tbl>
    <w:p w:rsidR="00B20407" w:rsidRDefault="00B20407" w:rsidP="00B20407">
      <w:pPr>
        <w:pStyle w:val="Zawartotabeli"/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pStyle w:val="Zawartotabeli"/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B20407" w:rsidRDefault="00B20407" w:rsidP="00B2040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B20407" w:rsidTr="002C2DF2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0407" w:rsidRDefault="00B20407" w:rsidP="002C2DF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0407" w:rsidRDefault="00B20407" w:rsidP="002C2DF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0407" w:rsidRDefault="00B20407" w:rsidP="002C2DF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0407" w:rsidRDefault="00B20407" w:rsidP="002C2DF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0407" w:rsidRDefault="00B20407" w:rsidP="002C2DF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0407" w:rsidRDefault="00B20407" w:rsidP="002C2DF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0407" w:rsidRDefault="00B20407" w:rsidP="002C2DF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0407" w:rsidRDefault="00B20407" w:rsidP="002C2DF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0407" w:rsidRDefault="00B20407" w:rsidP="002C2DF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0407" w:rsidRDefault="00B20407" w:rsidP="002C2DF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0407" w:rsidRDefault="00B20407" w:rsidP="002C2DF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0407" w:rsidRDefault="00B20407" w:rsidP="002C2DF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0407" w:rsidRDefault="00B20407" w:rsidP="002C2DF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0407" w:rsidRDefault="00B20407" w:rsidP="002C2DF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20407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widowControl/>
              <w:suppressAutoHyphens w:val="0"/>
              <w:autoSpaceDE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20407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widowControl/>
              <w:suppressAutoHyphens w:val="0"/>
              <w:autoSpaceDE/>
              <w:autoSpaceDN w:val="0"/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20407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widowControl/>
              <w:suppressAutoHyphens w:val="0"/>
              <w:autoSpaceDE/>
              <w:autoSpaceDN w:val="0"/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20407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widowControl/>
              <w:suppressAutoHyphens w:val="0"/>
              <w:autoSpaceDE/>
              <w:autoSpaceDN w:val="0"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widowControl/>
              <w:suppressAutoHyphens w:val="0"/>
              <w:autoSpaceDE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20407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widowControl/>
              <w:suppressAutoHyphens w:val="0"/>
              <w:autoSpaceDE/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0407" w:rsidRDefault="00B20407" w:rsidP="002C2DF2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20407" w:rsidRDefault="00B20407" w:rsidP="00B20407">
      <w:pPr>
        <w:pStyle w:val="Zawartotabeli"/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pStyle w:val="Zawartotabeli"/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B20407" w:rsidTr="002C2DF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B20407" w:rsidRDefault="00B20407" w:rsidP="00B20407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Przedmiot kończy się </w:t>
            </w:r>
            <w:r w:rsidRPr="006F6516">
              <w:rPr>
                <w:rFonts w:ascii="Arial" w:hAnsi="Arial" w:cs="Arial"/>
                <w:b/>
                <w:sz w:val="20"/>
                <w:szCs w:val="20"/>
              </w:rPr>
              <w:t>egzaminem pisemnym</w:t>
            </w:r>
            <w:r>
              <w:rPr>
                <w:rFonts w:ascii="Arial" w:hAnsi="Arial" w:cs="Arial"/>
                <w:sz w:val="20"/>
                <w:szCs w:val="20"/>
              </w:rPr>
              <w:t>. Warunkiem uzyskania zaliczenia jest systematyczny i aktywny udział w zajęciach oraz przygotowywanie glosariuszy tematycznych do opracowywanych tekstów. Ponadto student zobowiązany jest zdać końcowy egzamin pisemny.</w:t>
            </w:r>
          </w:p>
          <w:p w:rsidR="00B20407" w:rsidRDefault="00B20407" w:rsidP="00B20407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0407" w:rsidRDefault="00B20407" w:rsidP="00B20407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B20407" w:rsidTr="002C2DF2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20407" w:rsidRDefault="00B20407" w:rsidP="002C2DF2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</w:rPr>
            </w:pPr>
          </w:p>
          <w:p w:rsidR="00B20407" w:rsidRDefault="00B20407" w:rsidP="002C2DF2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</w:rPr>
            </w:pPr>
          </w:p>
        </w:tc>
      </w:tr>
    </w:tbl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B20407" w:rsidTr="002C2DF2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20407" w:rsidRDefault="00B20407" w:rsidP="002C2DF2">
            <w:pPr>
              <w:pStyle w:val="Akapitzlist1"/>
              <w:widowControl/>
              <w:suppressAutoHyphens w:val="0"/>
              <w:spacing w:line="276" w:lineRule="auto"/>
              <w:ind w:left="0" w:right="-7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 Wady i zalety wybranych pomocy tłumaczeniowych (słowników książkowych mono- i bilingwalnych oraz słowników internetowych, tekstów porównywalnych, glosariuszy internetowych, for tłumaczy).</w:t>
            </w:r>
          </w:p>
          <w:p w:rsidR="00B20407" w:rsidRDefault="00B20407" w:rsidP="002C2D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 Tłumaczenie następujących tekstów użytkowych z języka niemieckiego i na język niemiecki: instrukcje obsługi, teksty prasowe, przepisy kulinarne.</w:t>
            </w:r>
          </w:p>
          <w:p w:rsidR="00B20407" w:rsidRDefault="00B20407" w:rsidP="002C2DF2">
            <w:pPr>
              <w:pStyle w:val="Tekstdymka1"/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 Analiza i korekta błędów w tłumaczeniu cudzym.</w:t>
            </w:r>
          </w:p>
          <w:p w:rsidR="00B20407" w:rsidRDefault="00B20407" w:rsidP="002C2DF2">
            <w:pPr>
              <w:pStyle w:val="Tekstdymka1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Postedycja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</w:tbl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p w:rsidR="00B20407" w:rsidRDefault="00B20407" w:rsidP="00B204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B20407" w:rsidRPr="006F6516" w:rsidTr="002C2DF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0407" w:rsidRDefault="00B20407" w:rsidP="002C2DF2">
            <w:pPr>
              <w:widowControl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Przygotowany zbiór autentycznych tekstów użytkowych.</w:t>
            </w:r>
          </w:p>
          <w:p w:rsidR="00B20407" w:rsidRDefault="00B20407" w:rsidP="002C2DF2">
            <w:pPr>
              <w:widowControl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B20407" w:rsidRDefault="00B20407" w:rsidP="002C2DF2">
            <w:pPr>
              <w:widowControl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Heydel Magdalena, Bukowski Piotr, 2009, </w:t>
            </w:r>
            <w:r>
              <w:rPr>
                <w:rFonts w:ascii="Arial" w:hAnsi="Arial" w:cs="Arial"/>
                <w:i/>
                <w:sz w:val="20"/>
                <w:szCs w:val="20"/>
              </w:rPr>
              <w:t>Współczesne teorie przekładu: antologia</w:t>
            </w:r>
            <w:r>
              <w:rPr>
                <w:rFonts w:ascii="Arial" w:hAnsi="Arial" w:cs="Arial"/>
                <w:sz w:val="20"/>
                <w:szCs w:val="20"/>
              </w:rPr>
              <w:t>, Kraków, Znak.</w:t>
            </w:r>
          </w:p>
          <w:p w:rsidR="00B20407" w:rsidRDefault="00B20407" w:rsidP="002C2DF2">
            <w:pPr>
              <w:widowControl/>
              <w:suppressAutoHyphens w:val="0"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2. </w:t>
            </w: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 xml:space="preserve">Stolze </w:t>
            </w:r>
            <w:proofErr w:type="spellStart"/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Radegundis</w:t>
            </w:r>
            <w:proofErr w:type="spellEnd"/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 xml:space="preserve">, 2005,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Übersetzungstheorien. Eine </w:t>
            </w:r>
            <w:r w:rsidRPr="009D564C">
              <w:rPr>
                <w:rFonts w:ascii="Arial" w:hAnsi="Arial" w:cs="Arial"/>
                <w:i/>
                <w:sz w:val="20"/>
                <w:szCs w:val="20"/>
                <w:lang w:val="de-DE"/>
              </w:rPr>
              <w:t>Einführung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Tübingen, Gunter Narr Verlag.</w:t>
            </w:r>
          </w:p>
          <w:p w:rsidR="00B20407" w:rsidRPr="009D564C" w:rsidRDefault="00B20407" w:rsidP="002C2DF2">
            <w:pPr>
              <w:widowControl/>
              <w:suppressAutoHyphens w:val="0"/>
              <w:spacing w:line="276" w:lineRule="auto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3. 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önig Hans,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Kußmaul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Paul, 1984,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Strategie der Übersetzung. Ein Lehr</w:t>
            </w:r>
            <w:r w:rsidRPr="009D564C">
              <w:rPr>
                <w:rFonts w:ascii="Arial" w:hAnsi="Arial" w:cs="Arial"/>
                <w:i/>
                <w:sz w:val="20"/>
                <w:szCs w:val="20"/>
                <w:lang w:val="de-DE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und Arbeitsbuch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 xml:space="preserve"> Tübingen, Gunter Narr Verlag.</w:t>
            </w:r>
          </w:p>
          <w:p w:rsidR="00B20407" w:rsidRPr="009D564C" w:rsidRDefault="00B20407" w:rsidP="002C2DF2">
            <w:pPr>
              <w:widowControl/>
              <w:suppressAutoHyphens w:val="0"/>
              <w:spacing w:line="276" w:lineRule="auto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 xml:space="preserve">4. </w:t>
            </w:r>
            <w:proofErr w:type="spellStart"/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Kußmaul</w:t>
            </w:r>
            <w:proofErr w:type="spellEnd"/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 xml:space="preserve"> Paul, 2007, </w:t>
            </w:r>
            <w:r w:rsidRPr="009D564C">
              <w:rPr>
                <w:rFonts w:ascii="Arial" w:hAnsi="Arial" w:cs="Arial"/>
                <w:i/>
                <w:sz w:val="20"/>
                <w:szCs w:val="20"/>
                <w:lang w:val="de-DE"/>
              </w:rPr>
              <w:t>Verstehen und Übersetzen. Ein Lehr- und Arbeitsbuch</w:t>
            </w: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, Tübingen, Gunter Narr Verlag.</w:t>
            </w:r>
          </w:p>
          <w:p w:rsidR="00B20407" w:rsidRPr="009D564C" w:rsidRDefault="00B20407" w:rsidP="002C2DF2">
            <w:pPr>
              <w:widowControl/>
              <w:suppressAutoHyphens w:val="0"/>
              <w:spacing w:line="276" w:lineRule="auto"/>
              <w:ind w:right="-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B20407" w:rsidRPr="009D564C" w:rsidRDefault="00B20407" w:rsidP="002C2DF2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Internetowe</w:t>
            </w:r>
            <w:proofErr w:type="spellEnd"/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źródła</w:t>
            </w:r>
            <w:proofErr w:type="spellEnd"/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tekstów</w:t>
            </w:r>
            <w:proofErr w:type="spellEnd"/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  <w:p w:rsidR="00B20407" w:rsidRPr="009D564C" w:rsidRDefault="00B20407" w:rsidP="002C2DF2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B20407" w:rsidRPr="009D564C" w:rsidRDefault="00B20407" w:rsidP="002C2DF2">
            <w:pPr>
              <w:spacing w:line="276" w:lineRule="auto"/>
              <w:rPr>
                <w:rFonts w:ascii="Arial" w:hAnsi="Arial" w:cs="Arial"/>
                <w:szCs w:val="16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1. Deutsche Welle, https://www.dw.com/de/themen/s-9077.</w:t>
            </w:r>
          </w:p>
          <w:p w:rsidR="00B20407" w:rsidRPr="009D564C" w:rsidRDefault="00B20407" w:rsidP="002C2DF2">
            <w:pPr>
              <w:spacing w:line="276" w:lineRule="auto"/>
              <w:rPr>
                <w:rFonts w:ascii="Arial" w:hAnsi="Arial" w:cs="Arial"/>
                <w:szCs w:val="16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2. Spiegel online, http://www.spiegel.de/.</w:t>
            </w:r>
          </w:p>
          <w:p w:rsidR="00B20407" w:rsidRPr="009D564C" w:rsidRDefault="00B20407" w:rsidP="002C2DF2">
            <w:pPr>
              <w:spacing w:line="276" w:lineRule="auto"/>
              <w:rPr>
                <w:rFonts w:ascii="Arial" w:hAnsi="Arial" w:cs="Arial"/>
                <w:szCs w:val="16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3. FAZ online, http://www.faz.net/aktuell/.</w:t>
            </w:r>
          </w:p>
          <w:p w:rsidR="00B20407" w:rsidRPr="009D564C" w:rsidRDefault="00B20407" w:rsidP="002C2DF2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4. Lecker.de, https://www.lecker.de/.</w:t>
            </w:r>
          </w:p>
          <w:p w:rsidR="00B20407" w:rsidRPr="009D564C" w:rsidRDefault="00B20407" w:rsidP="002C2DF2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5.  https://www.tagesschau.de/.</w:t>
            </w:r>
          </w:p>
          <w:p w:rsidR="00B20407" w:rsidRPr="009D564C" w:rsidRDefault="00B20407" w:rsidP="002C2DF2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6. https://www.n-tv.de/.</w:t>
            </w:r>
          </w:p>
        </w:tc>
      </w:tr>
    </w:tbl>
    <w:p w:rsidR="00B20407" w:rsidRPr="009D564C" w:rsidRDefault="00B20407" w:rsidP="00B20407">
      <w:pPr>
        <w:rPr>
          <w:rFonts w:ascii="Arial" w:hAnsi="Arial" w:cs="Arial"/>
          <w:sz w:val="22"/>
          <w:szCs w:val="16"/>
          <w:lang w:val="de-DE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  <w:lang w:val="en-US"/>
        </w:rPr>
      </w:pPr>
      <w:proofErr w:type="spellStart"/>
      <w:r>
        <w:rPr>
          <w:rFonts w:ascii="Arial" w:hAnsi="Arial" w:cs="Arial"/>
          <w:sz w:val="22"/>
          <w:szCs w:val="16"/>
          <w:lang w:val="en-US"/>
        </w:rPr>
        <w:t>Wykaz</w:t>
      </w:r>
      <w:proofErr w:type="spellEnd"/>
      <w:r>
        <w:rPr>
          <w:rFonts w:ascii="Arial" w:hAnsi="Arial" w:cs="Arial"/>
          <w:sz w:val="22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16"/>
          <w:lang w:val="en-US"/>
        </w:rPr>
        <w:t>literatury</w:t>
      </w:r>
      <w:proofErr w:type="spellEnd"/>
      <w:r>
        <w:rPr>
          <w:rFonts w:ascii="Arial" w:hAnsi="Arial" w:cs="Arial"/>
          <w:sz w:val="22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16"/>
          <w:lang w:val="en-US"/>
        </w:rPr>
        <w:t>uzupełniającej</w:t>
      </w:r>
      <w:proofErr w:type="spellEnd"/>
    </w:p>
    <w:p w:rsidR="00B20407" w:rsidRDefault="00B20407" w:rsidP="00B20407">
      <w:pPr>
        <w:rPr>
          <w:rFonts w:ascii="Arial" w:hAnsi="Arial" w:cs="Arial"/>
          <w:sz w:val="22"/>
          <w:szCs w:val="16"/>
          <w:lang w:val="en-US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B20407" w:rsidTr="002C2DF2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0407" w:rsidRDefault="00B20407" w:rsidP="002C2DF2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Słowniki książkowe oraz słowniki internetowe:</w:t>
            </w:r>
          </w:p>
          <w:p w:rsidR="00B20407" w:rsidRDefault="00B20407" w:rsidP="002C2DF2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0407" w:rsidRDefault="00B20407" w:rsidP="002C2DF2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Wielki słownik niemiecko-polski PWN.</w:t>
            </w:r>
          </w:p>
          <w:p w:rsidR="00B20407" w:rsidRPr="009D564C" w:rsidRDefault="00B20407" w:rsidP="002C2DF2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 xml:space="preserve">2. Langenscheidt – </w:t>
            </w:r>
            <w:proofErr w:type="spellStart"/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Großw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ӧ</w:t>
            </w:r>
            <w:proofErr w:type="spellStart"/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rterbuch</w:t>
            </w:r>
            <w:proofErr w:type="spellEnd"/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 xml:space="preserve"> Deutsch als Fremdsprache.</w:t>
            </w:r>
          </w:p>
          <w:p w:rsidR="00B20407" w:rsidRPr="009D564C" w:rsidRDefault="00B20407" w:rsidP="002C2DF2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3. https://de.pons.com/.</w:t>
            </w:r>
          </w:p>
          <w:p w:rsidR="00B20407" w:rsidRPr="009D564C" w:rsidRDefault="00B20407" w:rsidP="002C2DF2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4. http://context.reverso.net/t%C5%82umaczenie/.</w:t>
            </w:r>
          </w:p>
          <w:p w:rsidR="00B20407" w:rsidRPr="009D564C" w:rsidRDefault="00B20407" w:rsidP="002C2DF2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5. https://www.linguee.pl/polski-niemiecki.</w:t>
            </w:r>
          </w:p>
          <w:p w:rsidR="00B20407" w:rsidRPr="009D564C" w:rsidRDefault="00B20407" w:rsidP="002C2DF2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6. https://pl.glosbe.com/.</w:t>
            </w:r>
          </w:p>
          <w:p w:rsidR="00B20407" w:rsidRPr="009D564C" w:rsidRDefault="00B20407" w:rsidP="002C2DF2">
            <w:pPr>
              <w:widowControl/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64C">
              <w:rPr>
                <w:rFonts w:ascii="Arial" w:hAnsi="Arial" w:cs="Arial"/>
                <w:sz w:val="20"/>
                <w:szCs w:val="20"/>
                <w:lang w:val="de-DE"/>
              </w:rPr>
              <w:t>7. http://dep.pl/dict_iso.</w:t>
            </w:r>
          </w:p>
          <w:p w:rsidR="00B20407" w:rsidRDefault="00B20407" w:rsidP="002C2DF2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8. https://bab.la/.</w:t>
            </w:r>
          </w:p>
        </w:tc>
      </w:tr>
    </w:tbl>
    <w:p w:rsidR="00B20407" w:rsidRDefault="00B20407" w:rsidP="00B20407">
      <w:pPr>
        <w:rPr>
          <w:rFonts w:ascii="Arial" w:hAnsi="Arial" w:cs="Arial"/>
          <w:sz w:val="22"/>
          <w:szCs w:val="16"/>
          <w:lang w:val="en-US"/>
        </w:rPr>
      </w:pPr>
    </w:p>
    <w:p w:rsidR="00B20407" w:rsidRDefault="00B20407" w:rsidP="00B20407">
      <w:pPr>
        <w:rPr>
          <w:rFonts w:ascii="Arial" w:hAnsi="Arial" w:cs="Arial"/>
          <w:sz w:val="22"/>
          <w:szCs w:val="16"/>
          <w:lang w:val="en-US"/>
        </w:rPr>
      </w:pPr>
    </w:p>
    <w:p w:rsidR="00B20407" w:rsidRDefault="00B20407" w:rsidP="00B20407">
      <w:pPr>
        <w:pStyle w:val="Tekstdymka1"/>
        <w:rPr>
          <w:rFonts w:ascii="Arial" w:hAnsi="Arial" w:cs="Arial"/>
          <w:sz w:val="22"/>
          <w:lang w:val="en-US"/>
        </w:rPr>
      </w:pPr>
    </w:p>
    <w:p w:rsidR="00B20407" w:rsidRDefault="00B20407" w:rsidP="00B2040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20407" w:rsidRDefault="00B20407" w:rsidP="00B2040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5"/>
        <w:gridCol w:w="5542"/>
        <w:gridCol w:w="1051"/>
      </w:tblGrid>
      <w:tr w:rsidR="00B20407" w:rsidTr="002C2DF2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</w:tr>
      <w:tr w:rsidR="00B20407" w:rsidTr="002C2DF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B20407" w:rsidTr="002C2DF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B20407" w:rsidTr="002C2DF2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20407" w:rsidTr="002C2DF2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</w:tr>
      <w:tr w:rsidR="00B20407" w:rsidTr="002C2DF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B20407" w:rsidTr="002C2DF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B20407" w:rsidTr="002C2DF2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B20407" w:rsidTr="002C2DF2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0407" w:rsidRDefault="00B20407" w:rsidP="002C2DF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B20407" w:rsidRDefault="00B20407" w:rsidP="00B20407"/>
    <w:p w:rsidR="00B20407" w:rsidRDefault="00B20407" w:rsidP="00B20407"/>
    <w:p w:rsidR="00B20407" w:rsidRDefault="00B20407" w:rsidP="00B20407"/>
    <w:p w:rsidR="00DE0672" w:rsidRDefault="00DE0672"/>
    <w:sectPr w:rsidR="00DE0672" w:rsidSect="00C47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20407"/>
    <w:rsid w:val="00B20407"/>
    <w:rsid w:val="00DE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040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2040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20407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B20407"/>
    <w:pPr>
      <w:suppressLineNumbers/>
    </w:pPr>
  </w:style>
  <w:style w:type="paragraph" w:customStyle="1" w:styleId="Tekstdymka1">
    <w:name w:val="Tekst dymka1"/>
    <w:basedOn w:val="Normalny"/>
    <w:rsid w:val="00B2040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B20407"/>
    <w:pPr>
      <w:autoSpaceDE/>
      <w:ind w:left="720"/>
    </w:pPr>
    <w:rPr>
      <w:rFonts w:eastAsia="Arial Unicode MS" w:cs="Mangal"/>
      <w:kern w:val="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D326E6-7318-403E-A363-44153C66B6B0}"/>
</file>

<file path=customXml/itemProps2.xml><?xml version="1.0" encoding="utf-8"?>
<ds:datastoreItem xmlns:ds="http://schemas.openxmlformats.org/officeDocument/2006/customXml" ds:itemID="{361F5B1A-B3BE-46CC-95BF-13A366646C44}"/>
</file>

<file path=customXml/itemProps3.xml><?xml version="1.0" encoding="utf-8"?>
<ds:datastoreItem xmlns:ds="http://schemas.openxmlformats.org/officeDocument/2006/customXml" ds:itemID="{FEED3328-F9B2-4FF1-B61D-9C1B350029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713</Words>
  <Characters>4281</Characters>
  <Application>Microsoft Office Word</Application>
  <DocSecurity>0</DocSecurity>
  <Lines>35</Lines>
  <Paragraphs>9</Paragraphs>
  <ScaleCrop>false</ScaleCrop>
  <Company/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2025-07-24T12:15:00Z</dcterms:created>
  <dcterms:modified xsi:type="dcterms:W3CDTF">2025-07-24T12:22:00Z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